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726851">
            <w:pPr>
              <w:jc w:val="center"/>
              <w:rPr>
                <w:rFonts w:ascii="Arial" w:hAnsi="Arial"/>
                <w:lang w:val="en-GB"/>
              </w:rPr>
            </w:pPr>
            <w:r>
              <w:rPr>
                <w:rFonts w:ascii="Arial" w:hAnsi="Arial"/>
                <w:noProof/>
                <w:lang w:val="en-CA" w:eastAsia="en-CA"/>
              </w:rPr>
              <w:drawing>
                <wp:inline distT="0" distB="0" distL="0" distR="0">
                  <wp:extent cx="822960" cy="119888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2960" cy="119888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FC5EE2" w:rsidRDefault="00FC5EE2" w:rsidP="00FC5EE2">
            <w:pPr>
              <w:rPr>
                <w:rFonts w:ascii="Arial" w:hAnsi="Arial"/>
              </w:rPr>
            </w:pPr>
            <w:r>
              <w:rPr>
                <w:rFonts w:ascii="Arial" w:hAnsi="Arial"/>
              </w:rPr>
              <w:t>SPECIAL EVENTS AS AN ORGANIZATIONAL</w:t>
            </w:r>
          </w:p>
          <w:p w:rsidR="00D1300B" w:rsidRDefault="00FC5EE2" w:rsidP="00FC5EE2">
            <w:pPr>
              <w:rPr>
                <w:rFonts w:ascii="Arial" w:hAnsi="Arial"/>
              </w:rPr>
            </w:pPr>
            <w:r>
              <w:rPr>
                <w:rFonts w:ascii="Arial" w:hAnsi="Arial"/>
              </w:rPr>
              <w:t>PUBLIC RELATIONS  TOOL</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091A43">
            <w:pPr>
              <w:rPr>
                <w:rFonts w:ascii="Arial" w:hAnsi="Arial"/>
              </w:rPr>
            </w:pPr>
            <w:r>
              <w:rPr>
                <w:rFonts w:ascii="Arial" w:hAnsi="Arial"/>
              </w:rPr>
              <w:t>PEM</w:t>
            </w:r>
            <w:r w:rsidR="00FC5EE2">
              <w:rPr>
                <w:rFonts w:ascii="Arial" w:hAnsi="Arial"/>
              </w:rPr>
              <w:t>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C5EE2">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PUBLIC RELATIONS &amp;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DONALD ARONSON</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C5EE2">
            <w:pPr>
              <w:rPr>
                <w:rFonts w:ascii="Arial" w:hAnsi="Arial"/>
              </w:rPr>
            </w:pPr>
            <w:r>
              <w:rPr>
                <w:rFonts w:ascii="Arial" w:hAnsi="Arial"/>
              </w:rPr>
              <w:t>FEB 2011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7F6DC9">
            <w:pPr>
              <w:jc w:val="center"/>
              <w:rPr>
                <w:rFonts w:ascii="Arial" w:hAnsi="Arial"/>
              </w:rPr>
            </w:pPr>
            <w:r>
              <w:rPr>
                <w:rFonts w:ascii="Arial" w:hAnsi="Arial"/>
              </w:rPr>
              <w:t>“Penny Perrier”</w:t>
            </w:r>
          </w:p>
        </w:tc>
        <w:tc>
          <w:tcPr>
            <w:tcW w:w="1188" w:type="dxa"/>
          </w:tcPr>
          <w:p w:rsidR="00D1300B" w:rsidRDefault="007F6DC9">
            <w:pPr>
              <w:rPr>
                <w:rFonts w:ascii="Arial" w:hAnsi="Arial"/>
              </w:rPr>
            </w:pPr>
            <w:r>
              <w:rPr>
                <w:rFonts w:ascii="Arial" w:hAnsi="Arial"/>
              </w:rPr>
              <w:t>June/11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7F6DC9" w:rsidRDefault="007F6DC9" w:rsidP="002938EF">
            <w:pPr>
              <w:rPr>
                <w:rFonts w:ascii="Arial" w:hAnsi="Arial"/>
              </w:rPr>
            </w:pPr>
            <w:r>
              <w:rPr>
                <w:rFonts w:ascii="Arial" w:hAnsi="Arial"/>
              </w:rPr>
              <w:t>_______</w:t>
            </w:r>
          </w:p>
          <w:p w:rsidR="00D1300B" w:rsidRDefault="007F6DC9" w:rsidP="002938EF">
            <w:pPr>
              <w:rPr>
                <w:rFonts w:ascii="Arial" w:hAnsi="Arial"/>
              </w:rPr>
            </w:pPr>
            <w:r>
              <w:rPr>
                <w:rFonts w:ascii="Arial" w:hAnsi="Arial"/>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091A43">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507FC">
            <w:pPr>
              <w:pStyle w:val="Heading2"/>
              <w:tabs>
                <w:tab w:val="center" w:pos="4560"/>
              </w:tabs>
              <w:rPr>
                <w:rFonts w:ascii="Arial" w:hAnsi="Arial"/>
                <w:b w:val="0"/>
              </w:rPr>
            </w:pPr>
            <w:r>
              <w:rPr>
                <w:rFonts w:ascii="Arial" w:hAnsi="Arial"/>
                <w:b w:val="0"/>
                <w:i/>
              </w:rPr>
              <w:t xml:space="preserve">For additional information, please contact </w:t>
            </w:r>
            <w:r w:rsidR="00F507FC">
              <w:rPr>
                <w:rFonts w:ascii="Arial" w:hAnsi="Arial"/>
                <w:b w:val="0"/>
                <w:i/>
              </w:rPr>
              <w:t>Penny Perrier</w:t>
            </w:r>
            <w:r w:rsidR="003D0B70">
              <w:rPr>
                <w:rFonts w:ascii="Arial" w:hAnsi="Arial"/>
                <w:b w:val="0"/>
                <w:i/>
              </w:rPr>
              <w:t>, Chair</w:t>
            </w:r>
          </w:p>
        </w:tc>
      </w:tr>
      <w:tr w:rsidR="00D1300B">
        <w:trPr>
          <w:cantSplit/>
        </w:trPr>
        <w:tc>
          <w:tcPr>
            <w:tcW w:w="8856" w:type="dxa"/>
            <w:gridSpan w:val="6"/>
          </w:tcPr>
          <w:p w:rsidR="00D1300B" w:rsidRDefault="00D1300B" w:rsidP="00091A43">
            <w:pPr>
              <w:tabs>
                <w:tab w:val="center" w:pos="4560"/>
              </w:tabs>
              <w:jc w:val="center"/>
              <w:rPr>
                <w:rFonts w:ascii="Arial" w:hAnsi="Arial"/>
                <w:i/>
                <w:lang w:val="en-GB"/>
              </w:rPr>
            </w:pPr>
            <w:r>
              <w:rPr>
                <w:rFonts w:ascii="Arial" w:hAnsi="Arial"/>
                <w:i/>
                <w:lang w:val="en-GB"/>
              </w:rPr>
              <w:t xml:space="preserve">School of </w:t>
            </w:r>
            <w:r w:rsidR="00091A43">
              <w:rPr>
                <w:rFonts w:ascii="Arial" w:hAnsi="Arial"/>
                <w:i/>
                <w:lang w:val="en-GB"/>
              </w:rPr>
              <w:t>Business</w:t>
            </w:r>
          </w:p>
        </w:tc>
      </w:tr>
      <w:tr w:rsidR="00D1300B">
        <w:trPr>
          <w:cantSplit/>
        </w:trPr>
        <w:tc>
          <w:tcPr>
            <w:tcW w:w="8856" w:type="dxa"/>
            <w:gridSpan w:val="6"/>
          </w:tcPr>
          <w:p w:rsidR="00D1300B" w:rsidRDefault="00D1300B" w:rsidP="00C94224">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7D6276">
            <w:pPr>
              <w:spacing w:line="360" w:lineRule="auto"/>
              <w:rPr>
                <w:rFonts w:ascii="Arial" w:hAnsi="Arial"/>
              </w:rPr>
            </w:pPr>
            <w:r>
              <w:rPr>
                <w:rFonts w:ascii="Arial" w:hAnsi="Arial"/>
                <w:b/>
              </w:rPr>
              <w:t>COURSE DESCRIPTION:</w:t>
            </w:r>
            <w:r w:rsidR="00FC5EE2">
              <w:rPr>
                <w:rFonts w:ascii="Arial" w:hAnsi="Arial"/>
                <w:b/>
              </w:rPr>
              <w:t xml:space="preserve"> </w:t>
            </w:r>
            <w:r w:rsidR="00FC5EE2" w:rsidRPr="00FC5EE2">
              <w:rPr>
                <w:rFonts w:ascii="Arial" w:hAnsi="Arial"/>
              </w:rPr>
              <w:t>This course will provide the student with</w:t>
            </w:r>
            <w:r w:rsidR="001B3DF0">
              <w:rPr>
                <w:rFonts w:ascii="Arial" w:hAnsi="Arial"/>
              </w:rPr>
              <w:t xml:space="preserve"> a</w:t>
            </w:r>
            <w:r w:rsidR="00F507FC">
              <w:rPr>
                <w:rFonts w:ascii="Arial" w:hAnsi="Arial"/>
              </w:rPr>
              <w:t>n</w:t>
            </w:r>
            <w:r w:rsidR="001B3DF0">
              <w:rPr>
                <w:rFonts w:ascii="Arial" w:hAnsi="Arial"/>
              </w:rPr>
              <w:t xml:space="preserve"> understanding </w:t>
            </w:r>
            <w:r w:rsidR="00F507FC">
              <w:rPr>
                <w:rFonts w:ascii="Arial" w:hAnsi="Arial"/>
              </w:rPr>
              <w:t xml:space="preserve">of </w:t>
            </w:r>
            <w:r w:rsidR="001B3DF0">
              <w:rPr>
                <w:rFonts w:ascii="Arial" w:hAnsi="Arial"/>
              </w:rPr>
              <w:t xml:space="preserve">how organizations use special events as an integral part of their overall </w:t>
            </w:r>
            <w:r w:rsidR="00F507FC">
              <w:rPr>
                <w:rFonts w:ascii="Arial" w:hAnsi="Arial"/>
              </w:rPr>
              <w:t xml:space="preserve">Public Relations and marketing strategy. The student will learn </w:t>
            </w:r>
            <w:r w:rsidR="007D6276">
              <w:rPr>
                <w:rFonts w:ascii="Arial" w:hAnsi="Arial"/>
              </w:rPr>
              <w:t xml:space="preserve">to </w:t>
            </w:r>
            <w:r w:rsidR="00FC5EE2" w:rsidRPr="00FC5EE2">
              <w:rPr>
                <w:rFonts w:ascii="Arial" w:hAnsi="Arial"/>
              </w:rPr>
              <w:t xml:space="preserve">understand and manage news conferences, new product and campaign launches as well as </w:t>
            </w:r>
            <w:r w:rsidR="00FC5EE2">
              <w:rPr>
                <w:rFonts w:ascii="Arial" w:hAnsi="Arial"/>
              </w:rPr>
              <w:t xml:space="preserve">community and </w:t>
            </w:r>
            <w:r w:rsidR="00FC5EE2" w:rsidRPr="00FC5EE2">
              <w:rPr>
                <w:rFonts w:ascii="Arial" w:hAnsi="Arial"/>
              </w:rPr>
              <w:t>charitable sponsorship opportunities.</w:t>
            </w:r>
            <w:r w:rsidR="00FC5EE2">
              <w:rPr>
                <w:rFonts w:ascii="Arial" w:hAnsi="Arial"/>
              </w:rPr>
              <w:t xml:space="preserve"> The students will</w:t>
            </w:r>
            <w:r w:rsidR="00A8729D">
              <w:rPr>
                <w:rFonts w:ascii="Arial" w:hAnsi="Arial"/>
              </w:rPr>
              <w:t xml:space="preserve"> examine the individual mechanics for these types of events and develop Public Relations objectives (SMART) to successfully position the event for delivering on </w:t>
            </w:r>
            <w:r w:rsidR="00F507FC">
              <w:rPr>
                <w:rFonts w:ascii="Arial" w:hAnsi="Arial"/>
              </w:rPr>
              <w:t>its</w:t>
            </w:r>
            <w:r w:rsidR="00A8729D">
              <w:rPr>
                <w:rFonts w:ascii="Arial" w:hAnsi="Arial"/>
              </w:rPr>
              <w:t xml:space="preserve"> strategic plans.</w:t>
            </w:r>
            <w:r w:rsidR="00FC5EE2" w:rsidRPr="00FC5EE2">
              <w:rPr>
                <w:rFonts w:ascii="Arial" w:hAnsi="Arial"/>
              </w:rPr>
              <w:t xml:space="preserve"> </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7D6276" w:rsidP="0044675E">
            <w:pPr>
              <w:rPr>
                <w:rFonts w:ascii="Arial" w:hAnsi="Arial"/>
              </w:rPr>
            </w:pPr>
            <w:r>
              <w:rPr>
                <w:rFonts w:ascii="Arial" w:hAnsi="Arial"/>
              </w:rPr>
              <w:t xml:space="preserve">Identify the </w:t>
            </w:r>
            <w:r w:rsidR="0044675E">
              <w:rPr>
                <w:rFonts w:ascii="Arial" w:hAnsi="Arial"/>
              </w:rPr>
              <w:t>most appropriate event to support the Public Relation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47D01" w:rsidRDefault="00647D01" w:rsidP="001B3DF0">
            <w:pPr>
              <w:rPr>
                <w:rFonts w:ascii="Arial" w:hAnsi="Arial"/>
                <w:u w:val="single"/>
              </w:rPr>
            </w:pPr>
          </w:p>
          <w:p w:rsidR="00A5783E" w:rsidRDefault="001B3DF0" w:rsidP="001B3DF0">
            <w:pPr>
              <w:rPr>
                <w:rFonts w:ascii="Arial" w:hAnsi="Arial"/>
                <w:u w:val="single"/>
              </w:rPr>
            </w:pPr>
            <w:r>
              <w:rPr>
                <w:rFonts w:ascii="Arial" w:hAnsi="Arial"/>
                <w:u w:val="single"/>
              </w:rPr>
              <w:t>Potential Elements of Performance</w:t>
            </w:r>
          </w:p>
          <w:p w:rsidR="00A5783E" w:rsidRDefault="00A5783E" w:rsidP="001B3DF0">
            <w:pPr>
              <w:rPr>
                <w:rFonts w:ascii="Arial" w:hAnsi="Arial"/>
                <w:u w:val="single"/>
              </w:rPr>
            </w:pPr>
          </w:p>
          <w:p w:rsidR="00A5783E" w:rsidRPr="00A5783E" w:rsidRDefault="00A5783E" w:rsidP="00A5783E">
            <w:pPr>
              <w:pStyle w:val="ListParagraph"/>
              <w:numPr>
                <w:ilvl w:val="0"/>
                <w:numId w:val="13"/>
              </w:numPr>
              <w:rPr>
                <w:rFonts w:ascii="Arial" w:hAnsi="Arial"/>
              </w:rPr>
            </w:pPr>
            <w:r w:rsidRPr="00A5783E">
              <w:rPr>
                <w:rFonts w:ascii="Arial" w:hAnsi="Arial"/>
              </w:rPr>
              <w:t>Establish the criteria to be employed  to ascertain which type of event fits within the Public Relations Strategy</w:t>
            </w:r>
          </w:p>
          <w:p w:rsidR="00A5783E" w:rsidRDefault="00A5783E" w:rsidP="001B3DF0">
            <w:pPr>
              <w:rPr>
                <w:rFonts w:ascii="Arial" w:hAnsi="Arial"/>
              </w:rPr>
            </w:pPr>
          </w:p>
          <w:p w:rsidR="00A5783E" w:rsidRDefault="00A5783E" w:rsidP="00A5783E">
            <w:pPr>
              <w:pStyle w:val="ListParagraph"/>
              <w:numPr>
                <w:ilvl w:val="0"/>
                <w:numId w:val="13"/>
              </w:numPr>
              <w:rPr>
                <w:rFonts w:ascii="Arial" w:hAnsi="Arial"/>
              </w:rPr>
            </w:pPr>
            <w:r w:rsidRPr="00A5783E">
              <w:rPr>
                <w:rFonts w:ascii="Arial" w:hAnsi="Arial"/>
              </w:rPr>
              <w:t>Establish the wants and needs of all stakeholders within the organization</w:t>
            </w:r>
          </w:p>
          <w:p w:rsidR="00454A92" w:rsidRPr="00454A92" w:rsidRDefault="00454A92" w:rsidP="00454A92">
            <w:pPr>
              <w:pStyle w:val="ListParagraph"/>
              <w:rPr>
                <w:rFonts w:ascii="Arial" w:hAnsi="Arial"/>
              </w:rPr>
            </w:pPr>
          </w:p>
          <w:p w:rsidR="00454A92" w:rsidRPr="00A5783E" w:rsidRDefault="00454A92" w:rsidP="00A5783E">
            <w:pPr>
              <w:pStyle w:val="ListParagraph"/>
              <w:numPr>
                <w:ilvl w:val="0"/>
                <w:numId w:val="13"/>
              </w:numPr>
              <w:rPr>
                <w:rFonts w:ascii="Arial" w:hAnsi="Arial"/>
              </w:rPr>
            </w:pPr>
            <w:r>
              <w:rPr>
                <w:rFonts w:ascii="Arial" w:hAnsi="Arial"/>
              </w:rPr>
              <w:t>Determine whether a specific event should be created or is there a suitable event to which the organization could align itself</w:t>
            </w:r>
          </w:p>
          <w:p w:rsidR="00A5783E" w:rsidRDefault="00A5783E" w:rsidP="001B3DF0">
            <w:pPr>
              <w:rPr>
                <w:rFonts w:ascii="Arial" w:hAnsi="Arial"/>
              </w:rPr>
            </w:pPr>
          </w:p>
          <w:p w:rsidR="00A5783E" w:rsidRPr="00A5783E" w:rsidRDefault="00A5783E" w:rsidP="00A5783E">
            <w:pPr>
              <w:pStyle w:val="ListParagraph"/>
              <w:numPr>
                <w:ilvl w:val="0"/>
                <w:numId w:val="13"/>
              </w:numPr>
              <w:rPr>
                <w:rFonts w:ascii="Arial" w:hAnsi="Arial"/>
              </w:rPr>
            </w:pPr>
            <w:r w:rsidRPr="00A5783E">
              <w:rPr>
                <w:rFonts w:ascii="Arial" w:hAnsi="Arial"/>
              </w:rPr>
              <w:t>Establish how</w:t>
            </w:r>
            <w:r w:rsidR="00454A92">
              <w:rPr>
                <w:rFonts w:ascii="Arial" w:hAnsi="Arial"/>
              </w:rPr>
              <w:t xml:space="preserve"> event </w:t>
            </w:r>
            <w:r w:rsidRPr="00A5783E">
              <w:rPr>
                <w:rFonts w:ascii="Arial" w:hAnsi="Arial"/>
              </w:rPr>
              <w:t xml:space="preserve"> success will be measured by each stakeholder</w:t>
            </w:r>
          </w:p>
          <w:p w:rsidR="001B3DF0" w:rsidRDefault="001B3DF0" w:rsidP="001B3DF0">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F507FC" w:rsidP="00F507FC">
            <w:pPr>
              <w:rPr>
                <w:rFonts w:ascii="Arial" w:hAnsi="Arial"/>
              </w:rPr>
            </w:pPr>
            <w:r>
              <w:rPr>
                <w:rFonts w:ascii="Arial" w:hAnsi="Arial"/>
              </w:rPr>
              <w:t>Identify which special events work most effectively with advertising and promotions campaigns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47D01" w:rsidRDefault="00647D01">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454A92" w:rsidRDefault="00454A92">
            <w:pPr>
              <w:rPr>
                <w:rFonts w:ascii="Arial" w:hAnsi="Arial"/>
              </w:rPr>
            </w:pPr>
          </w:p>
          <w:p w:rsidR="00454A92" w:rsidRDefault="00454A92" w:rsidP="00454A92">
            <w:pPr>
              <w:pStyle w:val="ListParagraph"/>
              <w:numPr>
                <w:ilvl w:val="0"/>
                <w:numId w:val="14"/>
              </w:numPr>
              <w:rPr>
                <w:rFonts w:ascii="Arial" w:hAnsi="Arial"/>
              </w:rPr>
            </w:pPr>
            <w:r w:rsidRPr="00454A92">
              <w:rPr>
                <w:rFonts w:ascii="Arial" w:hAnsi="Arial"/>
              </w:rPr>
              <w:t xml:space="preserve">Evaluate </w:t>
            </w:r>
            <w:r>
              <w:rPr>
                <w:rFonts w:ascii="Arial" w:hAnsi="Arial"/>
              </w:rPr>
              <w:t xml:space="preserve">a variety of </w:t>
            </w:r>
            <w:r w:rsidRPr="00454A92">
              <w:rPr>
                <w:rFonts w:ascii="Arial" w:hAnsi="Arial"/>
              </w:rPr>
              <w:t xml:space="preserve"> </w:t>
            </w:r>
            <w:r>
              <w:rPr>
                <w:rFonts w:ascii="Arial" w:hAnsi="Arial"/>
              </w:rPr>
              <w:t xml:space="preserve">successful </w:t>
            </w:r>
            <w:r w:rsidRPr="00454A92">
              <w:rPr>
                <w:rFonts w:ascii="Arial" w:hAnsi="Arial"/>
              </w:rPr>
              <w:t xml:space="preserve">marketing plans </w:t>
            </w:r>
            <w:r>
              <w:rPr>
                <w:rFonts w:ascii="Arial" w:hAnsi="Arial"/>
              </w:rPr>
              <w:t>to</w:t>
            </w:r>
            <w:r w:rsidRPr="00454A92">
              <w:rPr>
                <w:rFonts w:ascii="Arial" w:hAnsi="Arial"/>
              </w:rPr>
              <w:t xml:space="preserve"> determine </w:t>
            </w:r>
            <w:r w:rsidRPr="00454A92">
              <w:rPr>
                <w:rFonts w:ascii="Arial" w:hAnsi="Arial"/>
              </w:rPr>
              <w:lastRenderedPageBreak/>
              <w:t>how critical elements of the advertising campaign</w:t>
            </w:r>
            <w:r>
              <w:rPr>
                <w:rFonts w:ascii="Arial" w:hAnsi="Arial"/>
              </w:rPr>
              <w:t>s</w:t>
            </w:r>
            <w:r w:rsidRPr="00454A92">
              <w:rPr>
                <w:rFonts w:ascii="Arial" w:hAnsi="Arial"/>
              </w:rPr>
              <w:t xml:space="preserve"> and the promotions plan</w:t>
            </w:r>
            <w:r>
              <w:rPr>
                <w:rFonts w:ascii="Arial" w:hAnsi="Arial"/>
              </w:rPr>
              <w:t>s</w:t>
            </w:r>
            <w:r w:rsidRPr="00454A92">
              <w:rPr>
                <w:rFonts w:ascii="Arial" w:hAnsi="Arial"/>
              </w:rPr>
              <w:t xml:space="preserve"> </w:t>
            </w:r>
            <w:r>
              <w:rPr>
                <w:rFonts w:ascii="Arial" w:hAnsi="Arial"/>
              </w:rPr>
              <w:t xml:space="preserve">can be supported by </w:t>
            </w:r>
            <w:r w:rsidRPr="00454A92">
              <w:rPr>
                <w:rFonts w:ascii="Arial" w:hAnsi="Arial"/>
              </w:rPr>
              <w:t>event</w:t>
            </w:r>
            <w:r>
              <w:rPr>
                <w:rFonts w:ascii="Arial" w:hAnsi="Arial"/>
              </w:rPr>
              <w:t>s</w:t>
            </w:r>
          </w:p>
          <w:p w:rsidR="00454A92" w:rsidRDefault="00FB3E3B" w:rsidP="00454A92">
            <w:pPr>
              <w:pStyle w:val="ListParagraph"/>
              <w:numPr>
                <w:ilvl w:val="0"/>
                <w:numId w:val="14"/>
              </w:numPr>
              <w:rPr>
                <w:rFonts w:ascii="Arial" w:hAnsi="Arial"/>
              </w:rPr>
            </w:pPr>
            <w:r>
              <w:rPr>
                <w:rFonts w:ascii="Arial" w:hAnsi="Arial"/>
              </w:rPr>
              <w:t>Gain an understanding and appreciation for the 5 P’s of Marketing; Public Relations, Product, Promotion, Price, and Place/location and how they are effectively integrated</w:t>
            </w:r>
          </w:p>
          <w:p w:rsidR="00FB3E3B" w:rsidRDefault="00FB3E3B" w:rsidP="004A306E">
            <w:pPr>
              <w:rPr>
                <w:rFonts w:ascii="Arial" w:hAnsi="Arial"/>
              </w:rPr>
            </w:pPr>
          </w:p>
          <w:p w:rsidR="004A306E" w:rsidRDefault="004A306E" w:rsidP="004A306E">
            <w:pPr>
              <w:pStyle w:val="ListParagraph"/>
              <w:numPr>
                <w:ilvl w:val="0"/>
                <w:numId w:val="14"/>
              </w:numPr>
              <w:rPr>
                <w:rFonts w:ascii="Arial" w:hAnsi="Arial"/>
              </w:rPr>
            </w:pPr>
            <w:r>
              <w:rPr>
                <w:rFonts w:ascii="Arial" w:hAnsi="Arial"/>
              </w:rPr>
              <w:t xml:space="preserve">Identify all event elements that require </w:t>
            </w:r>
            <w:r w:rsidR="00647D01">
              <w:rPr>
                <w:rFonts w:ascii="Arial" w:hAnsi="Arial"/>
              </w:rPr>
              <w:t xml:space="preserve">advertising and </w:t>
            </w:r>
            <w:r>
              <w:rPr>
                <w:rFonts w:ascii="Arial" w:hAnsi="Arial"/>
              </w:rPr>
              <w:t>promotions, from the proposal through the final evaluation</w:t>
            </w:r>
          </w:p>
          <w:p w:rsidR="004A306E" w:rsidRPr="004A306E" w:rsidRDefault="004A306E" w:rsidP="004A306E">
            <w:pPr>
              <w:pStyle w:val="ListParagraph"/>
              <w:rPr>
                <w:rFonts w:ascii="Arial" w:hAnsi="Arial"/>
              </w:rPr>
            </w:pPr>
          </w:p>
          <w:p w:rsidR="004A306E" w:rsidRPr="004A306E" w:rsidRDefault="004A306E" w:rsidP="004A306E">
            <w:pPr>
              <w:pStyle w:val="ListParagraph"/>
              <w:numPr>
                <w:ilvl w:val="0"/>
                <w:numId w:val="14"/>
              </w:numPr>
              <w:rPr>
                <w:rFonts w:ascii="Arial" w:hAnsi="Arial"/>
              </w:rPr>
            </w:pPr>
            <w:r>
              <w:rPr>
                <w:rFonts w:ascii="Arial" w:hAnsi="Arial"/>
              </w:rPr>
              <w:t xml:space="preserve">Identify advertising and promotion partnership opportunities to share costs </w:t>
            </w:r>
          </w:p>
          <w:p w:rsidR="00454A92" w:rsidRDefault="00454A92">
            <w:pPr>
              <w:rPr>
                <w:rFonts w:ascii="Arial" w:hAnsi="Arial"/>
              </w:rPr>
            </w:pPr>
          </w:p>
          <w:p w:rsidR="00454A92" w:rsidRDefault="00454A92">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94224">
            <w:pPr>
              <w:rPr>
                <w:rFonts w:ascii="Arial" w:hAnsi="Arial"/>
              </w:rPr>
            </w:pPr>
            <w:r>
              <w:rPr>
                <w:rFonts w:ascii="Arial" w:hAnsi="Arial"/>
              </w:rPr>
              <w:t>Identify how organizations involve key stakeholders in their special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47D01" w:rsidRDefault="00647D01">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647D01" w:rsidRDefault="00647D01">
            <w:pPr>
              <w:rPr>
                <w:rFonts w:ascii="Arial" w:hAnsi="Arial"/>
              </w:rPr>
            </w:pPr>
          </w:p>
          <w:p w:rsidR="00647D01" w:rsidRDefault="00647D01" w:rsidP="00647D01">
            <w:pPr>
              <w:pStyle w:val="ListParagraph"/>
              <w:numPr>
                <w:ilvl w:val="0"/>
                <w:numId w:val="15"/>
              </w:numPr>
              <w:rPr>
                <w:rFonts w:ascii="Arial" w:hAnsi="Arial"/>
              </w:rPr>
            </w:pPr>
            <w:r>
              <w:rPr>
                <w:rFonts w:ascii="Arial" w:hAnsi="Arial"/>
              </w:rPr>
              <w:t xml:space="preserve">Explore how to effectively involve the organization’s employees in the event both as participants and as volunteers </w:t>
            </w:r>
          </w:p>
          <w:p w:rsidR="00647D01" w:rsidRDefault="00647D01" w:rsidP="00647D01">
            <w:pPr>
              <w:rPr>
                <w:rFonts w:ascii="Arial" w:hAnsi="Arial"/>
              </w:rPr>
            </w:pPr>
          </w:p>
          <w:p w:rsidR="00647D01" w:rsidRDefault="00647D01" w:rsidP="00647D01">
            <w:pPr>
              <w:pStyle w:val="ListParagraph"/>
              <w:numPr>
                <w:ilvl w:val="0"/>
                <w:numId w:val="15"/>
              </w:numPr>
              <w:rPr>
                <w:rFonts w:ascii="Arial" w:hAnsi="Arial"/>
              </w:rPr>
            </w:pPr>
            <w:r>
              <w:rPr>
                <w:rFonts w:ascii="Arial" w:hAnsi="Arial"/>
              </w:rPr>
              <w:t>Develop plan to incorporate the organization’s executives and appropriate political leaders in the PR and event plan</w:t>
            </w:r>
          </w:p>
          <w:p w:rsidR="00647D01" w:rsidRPr="00647D01" w:rsidRDefault="00647D01" w:rsidP="00647D01">
            <w:pPr>
              <w:pStyle w:val="ListParagraph"/>
              <w:rPr>
                <w:rFonts w:ascii="Arial" w:hAnsi="Arial"/>
              </w:rPr>
            </w:pPr>
          </w:p>
          <w:p w:rsidR="00647D01" w:rsidRDefault="00647D01" w:rsidP="00647D01">
            <w:pPr>
              <w:pStyle w:val="ListParagraph"/>
              <w:numPr>
                <w:ilvl w:val="0"/>
                <w:numId w:val="15"/>
              </w:numPr>
              <w:rPr>
                <w:rFonts w:ascii="Arial" w:hAnsi="Arial"/>
              </w:rPr>
            </w:pPr>
            <w:r>
              <w:rPr>
                <w:rFonts w:ascii="Arial" w:hAnsi="Arial"/>
              </w:rPr>
              <w:t xml:space="preserve">Design a comprehensive component for the organization’s Key customers and their executives  </w:t>
            </w:r>
          </w:p>
          <w:p w:rsidR="00647D01" w:rsidRPr="00647D01" w:rsidRDefault="00647D01" w:rsidP="00647D01">
            <w:pPr>
              <w:pStyle w:val="ListParagraph"/>
              <w:rPr>
                <w:rFonts w:ascii="Arial" w:hAnsi="Arial"/>
              </w:rPr>
            </w:pPr>
          </w:p>
          <w:p w:rsidR="00647D01" w:rsidRPr="00647D01" w:rsidRDefault="00647D01" w:rsidP="00647D01">
            <w:pPr>
              <w:pStyle w:val="ListParagraph"/>
              <w:numPr>
                <w:ilvl w:val="0"/>
                <w:numId w:val="15"/>
              </w:numPr>
              <w:rPr>
                <w:rFonts w:ascii="Arial" w:hAnsi="Arial"/>
              </w:rPr>
            </w:pPr>
            <w:r>
              <w:rPr>
                <w:rFonts w:ascii="Arial" w:hAnsi="Arial"/>
              </w:rPr>
              <w:t>Explore and include any special interest groups into event plan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7D6276">
            <w:pPr>
              <w:rPr>
                <w:rFonts w:ascii="Arial" w:hAnsi="Arial"/>
              </w:rPr>
            </w:pPr>
            <w:r>
              <w:rPr>
                <w:rFonts w:ascii="Arial" w:hAnsi="Arial"/>
              </w:rPr>
              <w:t>4</w:t>
            </w:r>
            <w:r w:rsidR="00D1300B">
              <w:rPr>
                <w:rFonts w:ascii="Arial" w:hAnsi="Arial"/>
              </w:rPr>
              <w:t>.</w:t>
            </w:r>
          </w:p>
        </w:tc>
        <w:tc>
          <w:tcPr>
            <w:tcW w:w="7614" w:type="dxa"/>
          </w:tcPr>
          <w:tbl>
            <w:tblPr>
              <w:tblW w:w="0" w:type="auto"/>
              <w:tblLayout w:type="fixed"/>
              <w:tblLook w:val="0000"/>
            </w:tblPr>
            <w:tblGrid>
              <w:gridCol w:w="7614"/>
            </w:tblGrid>
            <w:tr w:rsidR="007D6276" w:rsidTr="007A1FD9">
              <w:tc>
                <w:tcPr>
                  <w:tcW w:w="7614" w:type="dxa"/>
                </w:tcPr>
                <w:p w:rsidR="008C1233" w:rsidRDefault="007D6276" w:rsidP="007A1FD9">
                  <w:pPr>
                    <w:rPr>
                      <w:rFonts w:ascii="Arial" w:hAnsi="Arial"/>
                    </w:rPr>
                  </w:pPr>
                  <w:r>
                    <w:rPr>
                      <w:rFonts w:ascii="Arial" w:hAnsi="Arial"/>
                    </w:rPr>
                    <w:t>Identify the critical elements of a special events and how they support  Public Relations</w:t>
                  </w:r>
                </w:p>
                <w:p w:rsidR="008C1233" w:rsidRDefault="008C1233" w:rsidP="007A1FD9">
                  <w:pPr>
                    <w:rPr>
                      <w:rFonts w:ascii="Arial" w:hAnsi="Arial"/>
                    </w:rPr>
                  </w:pPr>
                </w:p>
                <w:p w:rsidR="008C1233" w:rsidRDefault="008C1233" w:rsidP="007A1FD9">
                  <w:pPr>
                    <w:rPr>
                      <w:rFonts w:ascii="Arial" w:hAnsi="Arial"/>
                    </w:rPr>
                  </w:pPr>
                  <w:r>
                    <w:rPr>
                      <w:rFonts w:ascii="Arial" w:hAnsi="Arial"/>
                      <w:u w:val="single"/>
                    </w:rPr>
                    <w:t>Potential Elements of the Performance</w:t>
                  </w:r>
                  <w:r>
                    <w:rPr>
                      <w:rFonts w:ascii="Arial" w:hAnsi="Arial"/>
                    </w:rPr>
                    <w:t>:</w:t>
                  </w:r>
                </w:p>
                <w:p w:rsidR="008C1233" w:rsidRDefault="008C1233" w:rsidP="007A1FD9">
                  <w:pPr>
                    <w:rPr>
                      <w:rFonts w:ascii="Arial" w:hAnsi="Arial"/>
                    </w:rPr>
                  </w:pPr>
                </w:p>
                <w:p w:rsidR="00BD3EBF" w:rsidRDefault="00BD3EBF" w:rsidP="008C1233">
                  <w:pPr>
                    <w:pStyle w:val="ListParagraph"/>
                    <w:numPr>
                      <w:ilvl w:val="0"/>
                      <w:numId w:val="16"/>
                    </w:numPr>
                    <w:rPr>
                      <w:rFonts w:ascii="Arial" w:hAnsi="Arial"/>
                    </w:rPr>
                  </w:pPr>
                  <w:r>
                    <w:rPr>
                      <w:rFonts w:ascii="Arial" w:hAnsi="Arial"/>
                    </w:rPr>
                    <w:t>Explore the anatomy of all types of news conference and each of the elements align with the public relations strategy</w:t>
                  </w:r>
                </w:p>
                <w:p w:rsidR="00BD3EBF" w:rsidRDefault="00BD3EBF" w:rsidP="00BD3EBF">
                  <w:pPr>
                    <w:pStyle w:val="ListParagraph"/>
                    <w:rPr>
                      <w:rFonts w:ascii="Arial" w:hAnsi="Arial"/>
                    </w:rPr>
                  </w:pPr>
                </w:p>
                <w:p w:rsidR="000865BD" w:rsidRDefault="000865BD" w:rsidP="008C1233">
                  <w:pPr>
                    <w:pStyle w:val="ListParagraph"/>
                    <w:numPr>
                      <w:ilvl w:val="0"/>
                      <w:numId w:val="16"/>
                    </w:numPr>
                    <w:rPr>
                      <w:rFonts w:ascii="Arial" w:hAnsi="Arial"/>
                    </w:rPr>
                  </w:pPr>
                  <w:r w:rsidRPr="008C1233">
                    <w:rPr>
                      <w:rFonts w:ascii="Arial" w:hAnsi="Arial"/>
                    </w:rPr>
                    <w:t>Ex</w:t>
                  </w:r>
                  <w:r w:rsidR="008C1233">
                    <w:rPr>
                      <w:rFonts w:ascii="Arial" w:hAnsi="Arial"/>
                    </w:rPr>
                    <w:t xml:space="preserve">amine how </w:t>
                  </w:r>
                  <w:r w:rsidR="00BD3EBF">
                    <w:rPr>
                      <w:rFonts w:ascii="Arial" w:hAnsi="Arial"/>
                    </w:rPr>
                    <w:t xml:space="preserve">successful product and </w:t>
                  </w:r>
                  <w:r w:rsidRPr="008C1233">
                    <w:rPr>
                      <w:rFonts w:ascii="Arial" w:hAnsi="Arial"/>
                    </w:rPr>
                    <w:t>campaign launches</w:t>
                  </w:r>
                  <w:r w:rsidR="008C1233">
                    <w:rPr>
                      <w:rFonts w:ascii="Arial" w:hAnsi="Arial"/>
                    </w:rPr>
                    <w:t xml:space="preserve"> are strategically incorporated within the public relations plan</w:t>
                  </w:r>
                </w:p>
                <w:p w:rsidR="008C1233" w:rsidRDefault="008C1233" w:rsidP="008C1233">
                  <w:pPr>
                    <w:rPr>
                      <w:rFonts w:ascii="Arial" w:hAnsi="Arial"/>
                    </w:rPr>
                  </w:pPr>
                </w:p>
                <w:p w:rsidR="008C1233" w:rsidRPr="008C1233" w:rsidRDefault="008C1233" w:rsidP="001F380B">
                  <w:pPr>
                    <w:pStyle w:val="ListParagraph"/>
                    <w:rPr>
                      <w:rFonts w:ascii="Arial" w:hAnsi="Arial"/>
                    </w:rPr>
                  </w:pPr>
                </w:p>
              </w:tc>
            </w:tr>
          </w:tbl>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E912D6" w:rsidP="00E912D6">
            <w:pPr>
              <w:rPr>
                <w:rFonts w:ascii="Arial" w:hAnsi="Arial"/>
              </w:rPr>
            </w:pPr>
            <w:r>
              <w:rPr>
                <w:rFonts w:ascii="Arial" w:hAnsi="Arial"/>
              </w:rPr>
              <w:t>Integrating</w:t>
            </w:r>
            <w:r w:rsidR="001F380B">
              <w:rPr>
                <w:rFonts w:ascii="Arial" w:hAnsi="Arial"/>
              </w:rPr>
              <w:t xml:space="preserve"> public relations strategy</w:t>
            </w:r>
            <w:r>
              <w:rPr>
                <w:rFonts w:ascii="Arial" w:hAnsi="Arial"/>
              </w:rPr>
              <w:t xml:space="preserve"> &amp; event management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33128C">
            <w:pPr>
              <w:rPr>
                <w:rFonts w:ascii="Arial" w:hAnsi="Arial"/>
              </w:rPr>
            </w:pPr>
            <w:r>
              <w:rPr>
                <w:rFonts w:ascii="Arial" w:hAnsi="Arial"/>
              </w:rPr>
              <w:t>Effectively applying the 5 P’s of marketing</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E912D6" w:rsidP="00E912D6">
            <w:pPr>
              <w:rPr>
                <w:rFonts w:ascii="Arial" w:hAnsi="Arial"/>
              </w:rPr>
            </w:pPr>
            <w:r>
              <w:rPr>
                <w:rFonts w:ascii="Arial" w:hAnsi="Arial"/>
              </w:rPr>
              <w:t>Understanding, executing &amp;</w:t>
            </w:r>
            <w:r w:rsidR="0033128C">
              <w:rPr>
                <w:rFonts w:ascii="Arial" w:hAnsi="Arial"/>
              </w:rPr>
              <w:t xml:space="preserve"> managing </w:t>
            </w:r>
            <w:r>
              <w:rPr>
                <w:rFonts w:ascii="Arial" w:hAnsi="Arial"/>
              </w:rPr>
              <w:t>public relations events</w:t>
            </w:r>
          </w:p>
        </w:tc>
      </w:tr>
      <w:tr w:rsidR="00E912D6">
        <w:tc>
          <w:tcPr>
            <w:tcW w:w="675" w:type="dxa"/>
          </w:tcPr>
          <w:p w:rsidR="00E912D6" w:rsidRDefault="00E912D6" w:rsidP="002500F9">
            <w:pPr>
              <w:rPr>
                <w:rFonts w:ascii="Arial" w:hAnsi="Arial"/>
              </w:rPr>
            </w:pPr>
          </w:p>
        </w:tc>
        <w:tc>
          <w:tcPr>
            <w:tcW w:w="567" w:type="dxa"/>
          </w:tcPr>
          <w:p w:rsidR="00E912D6" w:rsidRDefault="00E912D6" w:rsidP="002500F9">
            <w:pPr>
              <w:rPr>
                <w:rFonts w:ascii="Arial" w:hAnsi="Arial"/>
              </w:rPr>
            </w:pPr>
            <w:r>
              <w:rPr>
                <w:rFonts w:ascii="Arial" w:hAnsi="Arial"/>
              </w:rPr>
              <w:t>4.</w:t>
            </w:r>
          </w:p>
        </w:tc>
        <w:tc>
          <w:tcPr>
            <w:tcW w:w="7614" w:type="dxa"/>
          </w:tcPr>
          <w:p w:rsidR="00E912D6" w:rsidRDefault="00E912D6" w:rsidP="002500F9">
            <w:pPr>
              <w:rPr>
                <w:rFonts w:ascii="Arial" w:hAnsi="Arial"/>
              </w:rPr>
            </w:pPr>
            <w:r>
              <w:rPr>
                <w:rFonts w:ascii="Arial" w:hAnsi="Arial"/>
              </w:rPr>
              <w:t>Contingency planning</w:t>
            </w:r>
          </w:p>
        </w:tc>
      </w:tr>
      <w:tr w:rsidR="00E912D6">
        <w:tc>
          <w:tcPr>
            <w:tcW w:w="675" w:type="dxa"/>
          </w:tcPr>
          <w:p w:rsidR="00E912D6" w:rsidRDefault="00E912D6">
            <w:pPr>
              <w:rPr>
                <w:rFonts w:ascii="Arial" w:hAnsi="Arial"/>
              </w:rPr>
            </w:pPr>
          </w:p>
        </w:tc>
        <w:tc>
          <w:tcPr>
            <w:tcW w:w="567" w:type="dxa"/>
          </w:tcPr>
          <w:p w:rsidR="00E912D6" w:rsidRDefault="00E912D6">
            <w:pPr>
              <w:rPr>
                <w:rFonts w:ascii="Arial" w:hAnsi="Arial"/>
              </w:rPr>
            </w:pPr>
            <w:r>
              <w:rPr>
                <w:rFonts w:ascii="Arial" w:hAnsi="Arial"/>
              </w:rPr>
              <w:t>5.</w:t>
            </w:r>
          </w:p>
        </w:tc>
        <w:tc>
          <w:tcPr>
            <w:tcW w:w="7614" w:type="dxa"/>
          </w:tcPr>
          <w:p w:rsidR="00E912D6" w:rsidRDefault="00E912D6" w:rsidP="0033128C">
            <w:pPr>
              <w:rPr>
                <w:rFonts w:ascii="Arial" w:hAnsi="Arial"/>
              </w:rPr>
            </w:pPr>
            <w:r>
              <w:rPr>
                <w:rFonts w:ascii="Arial" w:hAnsi="Arial"/>
              </w:rPr>
              <w:t>Pre &amp; Post event evaluations to achieve public relations objectives</w:t>
            </w:r>
          </w:p>
          <w:p w:rsidR="00E912D6" w:rsidRDefault="00E912D6" w:rsidP="0033128C">
            <w:pPr>
              <w:rPr>
                <w:rFonts w:ascii="Arial" w:hAnsi="Arial"/>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8C1233" w:rsidRDefault="008C1233">
            <w:pPr>
              <w:rPr>
                <w:rFonts w:ascii="Arial" w:hAnsi="Arial"/>
                <w:b/>
              </w:rPr>
            </w:pPr>
          </w:p>
          <w:p w:rsidR="00BD3EBF" w:rsidRPr="00CA2823" w:rsidRDefault="00BD3EBF" w:rsidP="00BD3EBF">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Special Events: </w:t>
            </w:r>
            <w:r w:rsidRPr="00CA2823">
              <w:rPr>
                <w:rFonts w:ascii="Arial" w:hAnsi="Arial" w:cs="Arial"/>
                <w:b/>
                <w:i/>
                <w:sz w:val="23"/>
                <w:szCs w:val="23"/>
                <w:lang w:val="en-CA" w:eastAsia="en-CA"/>
              </w:rPr>
              <w:t>A New Generation and the Next Frontier</w:t>
            </w:r>
            <w:r w:rsidRPr="00CA2823">
              <w:rPr>
                <w:rFonts w:ascii="Arial" w:hAnsi="Arial" w:cs="Arial"/>
                <w:sz w:val="23"/>
                <w:szCs w:val="23"/>
                <w:lang w:val="en-CA" w:eastAsia="en-CA"/>
              </w:rPr>
              <w:t>, 6th Edition</w:t>
            </w:r>
          </w:p>
          <w:p w:rsidR="00BD3EBF" w:rsidRPr="00CA2823" w:rsidRDefault="00BD3EBF" w:rsidP="00BD3EBF">
            <w:pPr>
              <w:shd w:val="clear" w:color="auto" w:fill="FFFFFF"/>
              <w:rPr>
                <w:rFonts w:ascii="Arial" w:hAnsi="Arial" w:cs="Arial"/>
                <w:sz w:val="23"/>
                <w:szCs w:val="23"/>
                <w:lang w:val="en-CA" w:eastAsia="en-CA"/>
              </w:rPr>
            </w:pPr>
            <w:r w:rsidRPr="00CA2823">
              <w:rPr>
                <w:rFonts w:ascii="Arial" w:hAnsi="Arial" w:cs="Arial"/>
                <w:sz w:val="23"/>
                <w:szCs w:val="23"/>
                <w:lang w:val="en-CA" w:eastAsia="en-CA"/>
              </w:rPr>
              <w:t xml:space="preserve">by Joe </w:t>
            </w:r>
            <w:proofErr w:type="spellStart"/>
            <w:r w:rsidRPr="00CA2823">
              <w:rPr>
                <w:rFonts w:ascii="Arial" w:hAnsi="Arial" w:cs="Arial"/>
                <w:sz w:val="23"/>
                <w:szCs w:val="23"/>
                <w:lang w:val="en-CA" w:eastAsia="en-CA"/>
              </w:rPr>
              <w:t>Goldblatt</w:t>
            </w:r>
            <w:proofErr w:type="spellEnd"/>
            <w:r>
              <w:rPr>
                <w:rFonts w:ascii="Arial" w:hAnsi="Arial" w:cs="Arial"/>
                <w:sz w:val="23"/>
                <w:szCs w:val="23"/>
                <w:lang w:val="en-CA" w:eastAsia="en-CA"/>
              </w:rPr>
              <w:t xml:space="preserve"> </w:t>
            </w:r>
            <w:r w:rsidRPr="00CA2823">
              <w:rPr>
                <w:rFonts w:ascii="Arial" w:hAnsi="Arial" w:cs="Arial"/>
                <w:sz w:val="23"/>
                <w:szCs w:val="23"/>
                <w:lang w:val="en-CA" w:eastAsia="en-CA"/>
              </w:rPr>
              <w:t>ISBN 978-0-470-44987-5</w:t>
            </w:r>
          </w:p>
          <w:p w:rsidR="008C1233" w:rsidRDefault="008C1233">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rPr>
          <w:cantSplit/>
        </w:trPr>
        <w:tc>
          <w:tcPr>
            <w:tcW w:w="675" w:type="dxa"/>
          </w:tcPr>
          <w:p w:rsidR="00D1300B" w:rsidRDefault="00D1300B">
            <w:pPr>
              <w:rPr>
                <w:rFonts w:ascii="Arial" w:hAnsi="Arial"/>
                <w:b/>
              </w:rPr>
            </w:pPr>
            <w:r>
              <w:rPr>
                <w:rFonts w:ascii="Arial" w:hAnsi="Arial"/>
                <w:b/>
              </w:rPr>
              <w:t>V.</w:t>
            </w:r>
          </w:p>
        </w:tc>
        <w:tc>
          <w:tcPr>
            <w:tcW w:w="8181" w:type="dxa"/>
            <w:gridSpan w:val="3"/>
          </w:tcPr>
          <w:p w:rsidR="00D1300B" w:rsidRDefault="00D1300B">
            <w:pPr>
              <w:rPr>
                <w:rFonts w:ascii="Arial" w:hAnsi="Arial"/>
                <w:b/>
              </w:rPr>
            </w:pPr>
            <w:r>
              <w:rPr>
                <w:rFonts w:ascii="Arial" w:hAnsi="Arial"/>
                <w:b/>
              </w:rPr>
              <w:t>EVALUATION PROCESS/GRADING SYSTEM:</w:t>
            </w:r>
          </w:p>
          <w:p w:rsidR="00BD3EBF" w:rsidRPr="00091A43" w:rsidRDefault="007B17FE" w:rsidP="00BD3EBF">
            <w:pPr>
              <w:rPr>
                <w:rFonts w:ascii="Arial" w:hAnsi="Arial"/>
              </w:rPr>
            </w:pPr>
            <w:r w:rsidRPr="00091A43">
              <w:rPr>
                <w:rFonts w:ascii="Arial" w:hAnsi="Arial"/>
              </w:rPr>
              <w:t xml:space="preserve">Attendance &amp; in-class participation                       </w:t>
            </w:r>
            <w:r w:rsidR="00091A43">
              <w:rPr>
                <w:rFonts w:ascii="Arial" w:hAnsi="Arial"/>
              </w:rPr>
              <w:t xml:space="preserve"> </w:t>
            </w:r>
            <w:r w:rsidRPr="00091A43">
              <w:rPr>
                <w:rFonts w:ascii="Arial" w:hAnsi="Arial"/>
              </w:rPr>
              <w:t xml:space="preserve"> </w:t>
            </w:r>
            <w:r w:rsidR="00BD3EBF" w:rsidRPr="00091A43">
              <w:rPr>
                <w:rFonts w:ascii="Arial" w:hAnsi="Arial"/>
              </w:rPr>
              <w:t>1</w:t>
            </w:r>
            <w:r w:rsidR="00E912D6" w:rsidRPr="00091A43">
              <w:rPr>
                <w:rFonts w:ascii="Arial" w:hAnsi="Arial"/>
              </w:rPr>
              <w:t>0</w:t>
            </w:r>
            <w:r w:rsidR="00BD3EBF" w:rsidRPr="00091A43">
              <w:rPr>
                <w:rFonts w:ascii="Arial" w:hAnsi="Arial"/>
              </w:rPr>
              <w:t>%</w:t>
            </w:r>
          </w:p>
          <w:p w:rsidR="001F380B" w:rsidRPr="00091A43" w:rsidRDefault="007B17FE" w:rsidP="00BD3EBF">
            <w:pPr>
              <w:rPr>
                <w:rFonts w:ascii="Arial" w:hAnsi="Arial"/>
              </w:rPr>
            </w:pPr>
            <w:r w:rsidRPr="00091A43">
              <w:rPr>
                <w:rFonts w:ascii="Arial" w:hAnsi="Arial"/>
              </w:rPr>
              <w:t xml:space="preserve">Group Project </w:t>
            </w:r>
            <w:r w:rsidR="00BD3EBF" w:rsidRPr="00091A43">
              <w:rPr>
                <w:rFonts w:ascii="Arial" w:hAnsi="Arial"/>
              </w:rPr>
              <w:t xml:space="preserve">Presentation                     </w:t>
            </w:r>
            <w:r w:rsidRPr="00091A43">
              <w:rPr>
                <w:rFonts w:ascii="Arial" w:hAnsi="Arial"/>
              </w:rPr>
              <w:t xml:space="preserve">                </w:t>
            </w:r>
            <w:r w:rsidR="001F380B" w:rsidRPr="00091A43">
              <w:rPr>
                <w:rFonts w:ascii="Arial" w:hAnsi="Arial"/>
              </w:rPr>
              <w:t>2</w:t>
            </w:r>
            <w:r w:rsidR="00BD3EBF" w:rsidRPr="00091A43">
              <w:rPr>
                <w:rFonts w:ascii="Arial" w:hAnsi="Arial"/>
              </w:rPr>
              <w:t>0%</w:t>
            </w:r>
          </w:p>
          <w:p w:rsidR="00BD3EBF" w:rsidRPr="00091A43" w:rsidRDefault="001F380B" w:rsidP="00BD3EBF">
            <w:pPr>
              <w:rPr>
                <w:rFonts w:ascii="Arial" w:hAnsi="Arial"/>
              </w:rPr>
            </w:pPr>
            <w:r w:rsidRPr="00091A43">
              <w:rPr>
                <w:rFonts w:ascii="Arial" w:hAnsi="Arial"/>
              </w:rPr>
              <w:t>Bi-weekly quiz</w:t>
            </w:r>
            <w:r w:rsidR="00BD3EBF" w:rsidRPr="00091A43">
              <w:rPr>
                <w:rFonts w:ascii="Arial" w:hAnsi="Arial"/>
              </w:rPr>
              <w:t xml:space="preserve">     </w:t>
            </w:r>
            <w:r w:rsidRPr="00091A43">
              <w:rPr>
                <w:rFonts w:ascii="Arial" w:hAnsi="Arial"/>
              </w:rPr>
              <w:t xml:space="preserve">                                                   </w:t>
            </w:r>
            <w:r w:rsidR="00E912D6" w:rsidRPr="00091A43">
              <w:rPr>
                <w:rFonts w:ascii="Arial" w:hAnsi="Arial"/>
              </w:rPr>
              <w:t xml:space="preserve"> 25</w:t>
            </w:r>
            <w:r w:rsidRPr="00091A43">
              <w:rPr>
                <w:rFonts w:ascii="Arial" w:hAnsi="Arial"/>
              </w:rPr>
              <w:t>%</w:t>
            </w:r>
          </w:p>
          <w:p w:rsidR="00BD3EBF" w:rsidRPr="00091A43" w:rsidRDefault="00E912D6" w:rsidP="00BD3EBF">
            <w:pPr>
              <w:rPr>
                <w:rFonts w:ascii="Arial" w:hAnsi="Arial"/>
              </w:rPr>
            </w:pPr>
            <w:r w:rsidRPr="00091A43">
              <w:rPr>
                <w:rFonts w:ascii="Arial" w:hAnsi="Arial"/>
              </w:rPr>
              <w:t xml:space="preserve">Event </w:t>
            </w:r>
            <w:r w:rsidR="00BD3EBF" w:rsidRPr="00091A43">
              <w:rPr>
                <w:rFonts w:ascii="Arial" w:hAnsi="Arial"/>
              </w:rPr>
              <w:t>Evaluation</w:t>
            </w:r>
            <w:bookmarkStart w:id="0" w:name="_GoBack"/>
            <w:bookmarkEnd w:id="0"/>
            <w:r w:rsidR="001F380B" w:rsidRPr="00091A43">
              <w:rPr>
                <w:rFonts w:ascii="Arial" w:hAnsi="Arial"/>
              </w:rPr>
              <w:t>s</w:t>
            </w:r>
            <w:r w:rsidR="00BD3EBF" w:rsidRPr="00091A43">
              <w:rPr>
                <w:rFonts w:ascii="Arial" w:hAnsi="Arial"/>
              </w:rPr>
              <w:t xml:space="preserve">                                                   </w:t>
            </w:r>
            <w:r w:rsidRPr="00091A43">
              <w:rPr>
                <w:rFonts w:ascii="Arial" w:hAnsi="Arial"/>
              </w:rPr>
              <w:t>20</w:t>
            </w:r>
            <w:r w:rsidR="00BD3EBF" w:rsidRPr="00091A43">
              <w:rPr>
                <w:rFonts w:ascii="Arial" w:hAnsi="Arial"/>
              </w:rPr>
              <w:t>%</w:t>
            </w:r>
          </w:p>
          <w:p w:rsidR="00BD3EBF" w:rsidRPr="00091A43" w:rsidRDefault="00BD3EBF" w:rsidP="00BD3EBF">
            <w:pPr>
              <w:rPr>
                <w:rFonts w:ascii="Arial" w:hAnsi="Arial"/>
                <w:u w:val="single"/>
              </w:rPr>
            </w:pPr>
            <w:r w:rsidRPr="00091A43">
              <w:rPr>
                <w:rFonts w:ascii="Arial" w:hAnsi="Arial"/>
                <w:u w:val="single"/>
              </w:rPr>
              <w:t xml:space="preserve">Final Examination                                                   25%    </w:t>
            </w:r>
          </w:p>
          <w:p w:rsidR="00D1300B" w:rsidRDefault="00BD3EBF">
            <w:pPr>
              <w:pStyle w:val="EnvelopeReturn"/>
            </w:pPr>
            <w:r>
              <w:t>TOTAL                                                                   100%</w:t>
            </w:r>
          </w:p>
          <w:p w:rsidR="001F380B" w:rsidRDefault="001F380B">
            <w:pPr>
              <w:pStyle w:val="EnvelopeReturn"/>
            </w:pPr>
          </w:p>
        </w:tc>
      </w:tr>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BD3EBF">
        <w:trPr>
          <w:cantSplit/>
        </w:trPr>
        <w:tc>
          <w:tcPr>
            <w:tcW w:w="675" w:type="dxa"/>
          </w:tcPr>
          <w:p w:rsidR="00BD3EBF" w:rsidRDefault="00BD3EBF">
            <w:pPr>
              <w:pStyle w:val="EnvelopeReturn"/>
            </w:pPr>
          </w:p>
        </w:tc>
        <w:tc>
          <w:tcPr>
            <w:tcW w:w="8181" w:type="dxa"/>
            <w:gridSpan w:val="3"/>
          </w:tcPr>
          <w:p w:rsidR="00BD3EBF" w:rsidRDefault="00BD3EBF">
            <w:pPr>
              <w:rPr>
                <w:rFonts w:ascii="Arial" w:hAnsi="Arial"/>
              </w:rPr>
            </w:pP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 xml:space="preserve">A temporary grade limited to situations with extenuating circumstances giving a student additional time to complete the </w:t>
            </w:r>
            <w:r>
              <w:rPr>
                <w:rFonts w:ascii="Arial" w:hAnsi="Arial" w:cs="Arial"/>
              </w:rPr>
              <w:lastRenderedPageBreak/>
              <w:t>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091A43">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rsidTr="004E298B">
        <w:trPr>
          <w:gridAfter w:val="1"/>
          <w:wAfter w:w="18" w:type="dxa"/>
          <w:cantSplit/>
        </w:trPr>
        <w:tc>
          <w:tcPr>
            <w:tcW w:w="8838" w:type="dxa"/>
            <w:gridSpan w:val="2"/>
          </w:tcPr>
          <w:p w:rsidR="00EF4EC9" w:rsidRDefault="00EF4EC9" w:rsidP="00091A43">
            <w:pPr>
              <w:rPr>
                <w:rFonts w:ascii="Arial" w:hAnsi="Arial" w:cs="Arial"/>
                <w:szCs w:val="24"/>
                <w:u w:val="single"/>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77461E">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285" w:rsidRDefault="00960285">
      <w:r>
        <w:separator/>
      </w:r>
    </w:p>
  </w:endnote>
  <w:endnote w:type="continuationSeparator" w:id="1">
    <w:p w:rsidR="00960285" w:rsidRDefault="009602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285" w:rsidRDefault="00960285">
      <w:r>
        <w:separator/>
      </w:r>
    </w:p>
  </w:footnote>
  <w:footnote w:type="continuationSeparator" w:id="1">
    <w:p w:rsidR="00960285" w:rsidRDefault="00960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8325AE">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2E5A7B">
      <w:rPr>
        <w:rStyle w:val="PageNumber"/>
        <w:noProof/>
      </w:rPr>
      <w:t>1</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8325AE">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7F6DC9">
      <w:rPr>
        <w:rStyle w:val="PageNumber"/>
        <w:noProof/>
      </w:rPr>
      <w:t>2</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751076" w:rsidRDefault="00751076" w:rsidP="00751076">
          <w:pPr>
            <w:rPr>
              <w:rFonts w:ascii="Arial" w:hAnsi="Arial"/>
            </w:rPr>
          </w:pPr>
          <w:r>
            <w:rPr>
              <w:rFonts w:ascii="Arial" w:hAnsi="Arial"/>
            </w:rPr>
            <w:t>SPECIAL EVENTS AS AN ORGANIZATIONAL</w:t>
          </w:r>
        </w:p>
        <w:p w:rsidR="00CB4EB0" w:rsidRDefault="00751076" w:rsidP="00751076">
          <w:pPr>
            <w:rPr>
              <w:rFonts w:ascii="Arial" w:hAnsi="Arial"/>
              <w:snapToGrid w:val="0"/>
            </w:rPr>
          </w:pPr>
          <w:r>
            <w:rPr>
              <w:rFonts w:ascii="Arial" w:hAnsi="Arial"/>
            </w:rPr>
            <w:t>PUBLIC RELATIONS TOOL</w:t>
          </w:r>
          <w:r>
            <w:rPr>
              <w:rFonts w:ascii="Arial" w:hAnsi="Arial"/>
              <w:snapToGrid w:val="0"/>
            </w:rPr>
            <w:t xml:space="preserve"> </w:t>
          </w:r>
        </w:p>
      </w:tc>
      <w:tc>
        <w:tcPr>
          <w:tcW w:w="1134" w:type="dxa"/>
        </w:tcPr>
        <w:p w:rsidR="00CB4EB0" w:rsidRDefault="00CB4EB0">
          <w:pPr>
            <w:pStyle w:val="Header"/>
            <w:jc w:val="center"/>
            <w:rPr>
              <w:rFonts w:ascii="Arial" w:hAnsi="Arial"/>
              <w:snapToGrid w:val="0"/>
            </w:rPr>
          </w:pPr>
        </w:p>
      </w:tc>
      <w:tc>
        <w:tcPr>
          <w:tcW w:w="3928" w:type="dxa"/>
        </w:tcPr>
        <w:p w:rsidR="00CB4EB0" w:rsidRDefault="00091A43" w:rsidP="00751076">
          <w:pPr>
            <w:pStyle w:val="Header"/>
            <w:jc w:val="right"/>
            <w:rPr>
              <w:rFonts w:ascii="Arial" w:hAnsi="Arial"/>
              <w:snapToGrid w:val="0"/>
            </w:rPr>
          </w:pPr>
          <w:r>
            <w:rPr>
              <w:rFonts w:ascii="Arial" w:hAnsi="Arial"/>
              <w:snapToGrid w:val="0"/>
            </w:rPr>
            <w:t>PEM104</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C31D2F"/>
    <w:multiLevelType w:val="hybridMultilevel"/>
    <w:tmpl w:val="94B46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23B14D1"/>
    <w:multiLevelType w:val="hybridMultilevel"/>
    <w:tmpl w:val="15164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B50A6E"/>
    <w:multiLevelType w:val="hybridMultilevel"/>
    <w:tmpl w:val="B9C2D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CC156A8"/>
    <w:multiLevelType w:val="hybridMultilevel"/>
    <w:tmpl w:val="FDA2F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6"/>
  </w:num>
  <w:num w:numId="4">
    <w:abstractNumId w:val="11"/>
  </w:num>
  <w:num w:numId="5">
    <w:abstractNumId w:val="15"/>
  </w:num>
  <w:num w:numId="6">
    <w:abstractNumId w:val="4"/>
  </w:num>
  <w:num w:numId="7">
    <w:abstractNumId w:val="2"/>
  </w:num>
  <w:num w:numId="8">
    <w:abstractNumId w:val="10"/>
  </w:num>
  <w:num w:numId="9">
    <w:abstractNumId w:val="12"/>
  </w:num>
  <w:num w:numId="10">
    <w:abstractNumId w:val="5"/>
  </w:num>
  <w:num w:numId="11">
    <w:abstractNumId w:val="9"/>
  </w:num>
  <w:num w:numId="12">
    <w:abstractNumId w:val="0"/>
  </w:num>
  <w:num w:numId="13">
    <w:abstractNumId w:val="1"/>
  </w:num>
  <w:num w:numId="14">
    <w:abstractNumId w:val="3"/>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060B36"/>
    <w:rsid w:val="000865BD"/>
    <w:rsid w:val="00091A43"/>
    <w:rsid w:val="000E0B38"/>
    <w:rsid w:val="000F4797"/>
    <w:rsid w:val="0013201F"/>
    <w:rsid w:val="001428EB"/>
    <w:rsid w:val="00177078"/>
    <w:rsid w:val="001B3DF0"/>
    <w:rsid w:val="001B72EE"/>
    <w:rsid w:val="001F380B"/>
    <w:rsid w:val="00283F8A"/>
    <w:rsid w:val="002938EF"/>
    <w:rsid w:val="00295232"/>
    <w:rsid w:val="002D0F95"/>
    <w:rsid w:val="002D240A"/>
    <w:rsid w:val="002E5A7B"/>
    <w:rsid w:val="0033128C"/>
    <w:rsid w:val="003A0238"/>
    <w:rsid w:val="003C267D"/>
    <w:rsid w:val="003D0B70"/>
    <w:rsid w:val="003D5562"/>
    <w:rsid w:val="003F5C79"/>
    <w:rsid w:val="00441ECC"/>
    <w:rsid w:val="0044675E"/>
    <w:rsid w:val="00454A92"/>
    <w:rsid w:val="00455859"/>
    <w:rsid w:val="004566E7"/>
    <w:rsid w:val="00497B5F"/>
    <w:rsid w:val="004A306E"/>
    <w:rsid w:val="004E298B"/>
    <w:rsid w:val="00506BBC"/>
    <w:rsid w:val="00532940"/>
    <w:rsid w:val="00533537"/>
    <w:rsid w:val="0056705E"/>
    <w:rsid w:val="005A28BC"/>
    <w:rsid w:val="005C10A6"/>
    <w:rsid w:val="00613807"/>
    <w:rsid w:val="00626C24"/>
    <w:rsid w:val="00647D01"/>
    <w:rsid w:val="00721404"/>
    <w:rsid w:val="00721FF2"/>
    <w:rsid w:val="00723208"/>
    <w:rsid w:val="00726851"/>
    <w:rsid w:val="00751076"/>
    <w:rsid w:val="00754E67"/>
    <w:rsid w:val="0077461E"/>
    <w:rsid w:val="0078660A"/>
    <w:rsid w:val="007A0698"/>
    <w:rsid w:val="007A1FD9"/>
    <w:rsid w:val="007B17FE"/>
    <w:rsid w:val="007D6276"/>
    <w:rsid w:val="007E6621"/>
    <w:rsid w:val="007F132C"/>
    <w:rsid w:val="007F6DC9"/>
    <w:rsid w:val="007F73A4"/>
    <w:rsid w:val="00802209"/>
    <w:rsid w:val="00807801"/>
    <w:rsid w:val="008325AE"/>
    <w:rsid w:val="00867048"/>
    <w:rsid w:val="008C1233"/>
    <w:rsid w:val="00960285"/>
    <w:rsid w:val="009B5B24"/>
    <w:rsid w:val="00A01D87"/>
    <w:rsid w:val="00A023DB"/>
    <w:rsid w:val="00A55C3C"/>
    <w:rsid w:val="00A5783E"/>
    <w:rsid w:val="00A85995"/>
    <w:rsid w:val="00A8729D"/>
    <w:rsid w:val="00A9176F"/>
    <w:rsid w:val="00A97B10"/>
    <w:rsid w:val="00AC5756"/>
    <w:rsid w:val="00AF4CC6"/>
    <w:rsid w:val="00B50404"/>
    <w:rsid w:val="00B778BA"/>
    <w:rsid w:val="00B835FC"/>
    <w:rsid w:val="00BA119A"/>
    <w:rsid w:val="00BA318C"/>
    <w:rsid w:val="00BC7832"/>
    <w:rsid w:val="00BD3EBF"/>
    <w:rsid w:val="00C0550E"/>
    <w:rsid w:val="00C53F7E"/>
    <w:rsid w:val="00C87B5D"/>
    <w:rsid w:val="00C94224"/>
    <w:rsid w:val="00C97440"/>
    <w:rsid w:val="00C97897"/>
    <w:rsid w:val="00CB4EB0"/>
    <w:rsid w:val="00D1300B"/>
    <w:rsid w:val="00D7375E"/>
    <w:rsid w:val="00DC1839"/>
    <w:rsid w:val="00E25868"/>
    <w:rsid w:val="00E8152E"/>
    <w:rsid w:val="00E86FF6"/>
    <w:rsid w:val="00E912D6"/>
    <w:rsid w:val="00EE6E49"/>
    <w:rsid w:val="00EF4EC9"/>
    <w:rsid w:val="00F0236B"/>
    <w:rsid w:val="00F41BA1"/>
    <w:rsid w:val="00F430A9"/>
    <w:rsid w:val="00F507FC"/>
    <w:rsid w:val="00FB3E3B"/>
    <w:rsid w:val="00FC5EE2"/>
    <w:rsid w:val="00FD4362"/>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61E"/>
    <w:rPr>
      <w:sz w:val="24"/>
      <w:lang w:val="en-US" w:eastAsia="en-US"/>
    </w:rPr>
  </w:style>
  <w:style w:type="paragraph" w:styleId="Heading1">
    <w:name w:val="heading 1"/>
    <w:basedOn w:val="Normal"/>
    <w:next w:val="Normal"/>
    <w:qFormat/>
    <w:rsid w:val="0077461E"/>
    <w:pPr>
      <w:keepNext/>
      <w:jc w:val="center"/>
      <w:outlineLvl w:val="0"/>
    </w:pPr>
    <w:rPr>
      <w:b/>
      <w:u w:val="single"/>
      <w:lang w:val="en-GB"/>
    </w:rPr>
  </w:style>
  <w:style w:type="paragraph" w:styleId="Heading2">
    <w:name w:val="heading 2"/>
    <w:basedOn w:val="Normal"/>
    <w:next w:val="Normal"/>
    <w:qFormat/>
    <w:rsid w:val="0077461E"/>
    <w:pPr>
      <w:keepNext/>
      <w:jc w:val="center"/>
      <w:outlineLvl w:val="1"/>
    </w:pPr>
    <w:rPr>
      <w:b/>
      <w:lang w:val="en-GB"/>
    </w:rPr>
  </w:style>
  <w:style w:type="paragraph" w:styleId="Heading3">
    <w:name w:val="heading 3"/>
    <w:basedOn w:val="Normal"/>
    <w:next w:val="Normal"/>
    <w:qFormat/>
    <w:rsid w:val="0077461E"/>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7461E"/>
    <w:rPr>
      <w:rFonts w:ascii="Arial" w:hAnsi="Arial"/>
    </w:rPr>
  </w:style>
  <w:style w:type="paragraph" w:styleId="Header">
    <w:name w:val="header"/>
    <w:basedOn w:val="Normal"/>
    <w:rsid w:val="0077461E"/>
    <w:pPr>
      <w:tabs>
        <w:tab w:val="center" w:pos="4320"/>
        <w:tab w:val="right" w:pos="8640"/>
      </w:tabs>
    </w:pPr>
  </w:style>
  <w:style w:type="paragraph" w:styleId="Footer">
    <w:name w:val="footer"/>
    <w:basedOn w:val="Normal"/>
    <w:rsid w:val="0077461E"/>
    <w:pPr>
      <w:tabs>
        <w:tab w:val="center" w:pos="4320"/>
        <w:tab w:val="right" w:pos="8640"/>
      </w:tabs>
    </w:pPr>
  </w:style>
  <w:style w:type="character" w:styleId="PageNumber">
    <w:name w:val="page number"/>
    <w:basedOn w:val="DefaultParagraphFont"/>
    <w:rsid w:val="0077461E"/>
  </w:style>
  <w:style w:type="character" w:styleId="LineNumber">
    <w:name w:val="line number"/>
    <w:basedOn w:val="DefaultParagraphFont"/>
    <w:rsid w:val="0077461E"/>
  </w:style>
  <w:style w:type="paragraph" w:styleId="BodyTextIndent">
    <w:name w:val="Body Text Indent"/>
    <w:basedOn w:val="Normal"/>
    <w:rsid w:val="0077461E"/>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A578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basedOn w:val="DefaultParagraphFont"/>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A5783E"/>
    <w:pPr>
      <w:ind w:left="720"/>
      <w:contextualSpacing/>
    </w:p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E7CB1-3684-4C4D-B947-FEC3A73057FB}">
  <ds:schemaRefs>
    <ds:schemaRef ds:uri="http://schemas.openxmlformats.org/officeDocument/2006/bibliography"/>
  </ds:schemaRefs>
</ds:datastoreItem>
</file>

<file path=customXml/itemProps2.xml><?xml version="1.0" encoding="utf-8"?>
<ds:datastoreItem xmlns:ds="http://schemas.openxmlformats.org/officeDocument/2006/customXml" ds:itemID="{A138E66C-1DDC-4E86-AAC3-40C45205A159}"/>
</file>

<file path=customXml/itemProps3.xml><?xml version="1.0" encoding="utf-8"?>
<ds:datastoreItem xmlns:ds="http://schemas.openxmlformats.org/officeDocument/2006/customXml" ds:itemID="{BE7742FE-82F9-4759-8D81-EB652B40100B}"/>
</file>

<file path=customXml/itemProps4.xml><?xml version="1.0" encoding="utf-8"?>
<ds:datastoreItem xmlns:ds="http://schemas.openxmlformats.org/officeDocument/2006/customXml" ds:itemID="{93ACEC2D-FB25-458E-A665-BFB100C249C4}"/>
</file>

<file path=docProps/app.xml><?xml version="1.0" encoding="utf-8"?>
<Properties xmlns="http://schemas.openxmlformats.org/officeDocument/2006/extended-properties" xmlns:vt="http://schemas.openxmlformats.org/officeDocument/2006/docPropsVTypes">
  <Template>Normal.dotm</Template>
  <TotalTime>2</TotalTime>
  <Pages>5</Pages>
  <Words>793</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2011-06-01T15:04:00Z</cp:lastPrinted>
  <dcterms:created xsi:type="dcterms:W3CDTF">2011-06-01T15:05:00Z</dcterms:created>
  <dcterms:modified xsi:type="dcterms:W3CDTF">2011-07-27T15:15:00Z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8149400</vt:r8>
  </property>
</Properties>
</file>